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Dobrý den,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obdrželi jsme dnes od vedení </w:t>
      </w:r>
      <w:r w:rsidR="00E91500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proofErr w:type="spellStart"/>
      <w:r w:rsidR="003B2347">
        <w:rPr>
          <w:rFonts w:ascii="Calibri" w:eastAsia="Times New Roman" w:hAnsi="Calibri" w:cs="Segoe UI"/>
          <w:color w:val="000000" w:themeColor="text1"/>
          <w:lang w:eastAsia="cs-CZ"/>
        </w:rPr>
        <w:t>Abrávia</w:t>
      </w:r>
      <w:proofErr w:type="spellEnd"/>
      <w:r w:rsidR="003B2347">
        <w:rPr>
          <w:rFonts w:ascii="Calibri" w:eastAsia="Times New Roman" w:hAnsi="Calibri" w:cs="Segoe UI"/>
          <w:color w:val="000000" w:themeColor="text1"/>
          <w:lang w:eastAsia="cs-CZ"/>
        </w:rPr>
        <w:t xml:space="preserve">, </w:t>
      </w:r>
      <w:proofErr w:type="spellStart"/>
      <w:r w:rsidR="003B2347">
        <w:rPr>
          <w:rFonts w:ascii="Calibri" w:eastAsia="Times New Roman" w:hAnsi="Calibri" w:cs="Segoe UI"/>
          <w:color w:val="000000" w:themeColor="text1"/>
          <w:lang w:eastAsia="cs-CZ"/>
        </w:rPr>
        <w:t>Trubínská</w:t>
      </w:r>
      <w:proofErr w:type="spellEnd"/>
      <w:r w:rsidR="003B2347">
        <w:rPr>
          <w:rFonts w:ascii="Calibri" w:eastAsia="Times New Roman" w:hAnsi="Calibri" w:cs="Segoe UI"/>
          <w:color w:val="000000" w:themeColor="text1"/>
          <w:lang w:eastAsia="cs-CZ"/>
        </w:rPr>
        <w:t xml:space="preserve">  333, 267 01 Králův Dvůr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(dále jen</w:t>
      </w:r>
      <w:r w:rsidR="005D7619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proofErr w:type="spellStart"/>
      <w:r w:rsidR="003B2347">
        <w:rPr>
          <w:rFonts w:ascii="Calibri" w:eastAsia="Times New Roman" w:hAnsi="Calibri" w:cs="Segoe UI"/>
          <w:color w:val="000000" w:themeColor="text1"/>
          <w:lang w:eastAsia="cs-CZ"/>
        </w:rPr>
        <w:t>Abravia</w:t>
      </w:r>
      <w:proofErr w:type="spellEnd"/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>)</w:t>
      </w:r>
      <w:r w:rsidR="00D262B9">
        <w:rPr>
          <w:rFonts w:ascii="Calibri" w:eastAsia="Times New Roman" w:hAnsi="Calibri" w:cs="Segoe UI"/>
          <w:color w:val="000000" w:themeColor="text1"/>
          <w:lang w:eastAsia="cs-CZ"/>
        </w:rPr>
        <w:t>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informaci o tom, že Vaše dítě bylo dne </w:t>
      </w:r>
      <w:proofErr w:type="gramStart"/>
      <w:r w:rsidR="00D92B3F" w:rsidRPr="00D92B3F">
        <w:rPr>
          <w:rFonts w:ascii="Calibri" w:eastAsia="Times New Roman" w:hAnsi="Calibri" w:cs="Segoe UI"/>
          <w:b/>
          <w:color w:val="000000" w:themeColor="text1"/>
          <w:lang w:eastAsia="cs-CZ"/>
        </w:rPr>
        <w:t>14</w:t>
      </w:r>
      <w:r w:rsidR="008F5EAA" w:rsidRPr="00D92B3F">
        <w:rPr>
          <w:rFonts w:ascii="Calibri" w:eastAsia="Times New Roman" w:hAnsi="Calibri" w:cs="Segoe UI"/>
          <w:b/>
          <w:color w:val="000000" w:themeColor="text1"/>
          <w:lang w:eastAsia="cs-CZ"/>
        </w:rPr>
        <w:t>.10</w:t>
      </w:r>
      <w:r w:rsidR="00105F52" w:rsidRPr="00D92B3F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</w:t>
      </w:r>
      <w:r w:rsidR="00105F52" w:rsidRPr="008E68B0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2021</w:t>
      </w:r>
      <w:proofErr w:type="gramEnd"/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přítomno v</w:t>
      </w:r>
      <w:r w:rsidR="003B2347">
        <w:rPr>
          <w:rFonts w:ascii="Calibri" w:eastAsia="Times New Roman" w:hAnsi="Calibri" w:cs="Segoe UI"/>
          <w:color w:val="000000" w:themeColor="text1"/>
          <w:lang w:eastAsia="cs-CZ"/>
        </w:rPr>
        <w:t> na kroužku tancování</w:t>
      </w:r>
      <w:r w:rsidRPr="00987BE3">
        <w:rPr>
          <w:rFonts w:ascii="Calibri" w:eastAsia="Times New Roman" w:hAnsi="Calibri" w:cs="Segoe UI"/>
          <w:b/>
          <w:i/>
          <w:iCs/>
          <w:color w:val="000000" w:themeColor="text1"/>
          <w:lang w:eastAsia="cs-CZ"/>
        </w:rPr>
        <w:t>,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kde přišlo do kontaktu s osobou pozitivně testovanou na onemocnění COVID-19, 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v rámci 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provozu </w:t>
      </w:r>
      <w:r w:rsidR="00D262B9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</w:t>
      </w:r>
      <w:r w:rsidR="003B2347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kroužku</w:t>
      </w:r>
      <w:r w:rsidR="00395C33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Na Vaše dítě se díky této skutečnosti vztahuje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karanténa.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Dle pravidel platných od </w:t>
      </w:r>
      <w:proofErr w:type="gramStart"/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</w:t>
      </w:r>
      <w:r w:rsidR="00F13267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.0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.202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1</w:t>
      </w:r>
      <w:proofErr w:type="gramEnd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bude trvat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doby posledního kontaktu s nemocnou osobou, tj. minimálně do </w:t>
      </w:r>
      <w:r w:rsidR="008E4CE6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2</w:t>
      </w:r>
      <w:r w:rsidR="00D92B3F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8</w:t>
      </w:r>
      <w:r w:rsidR="00D262B9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.10.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2021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včetně.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 výše uvedeného data, a zároveň do obdržení zprávy o negativním v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ýsledku PCR testu na onemocnění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COVID-19,  je třeba, aby se Vaše dítě zdrželo jakéhokoli kontaktu s cizími osobami a nenavštěvovalo školské zařízení!!!!!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Karanténní opatření se vztahují pouze na Vašeho potomka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Rodina by ale měla dle vlastního zvážení zavést patřičná opatření, zejména pak nepřijímat v domácnosti návštěvy, nikoho s dítětem v karanténě nenavštěvovat, v domácnosti intenzivně větrat, používat dezinfekci a podobně.</w:t>
      </w:r>
    </w:p>
    <w:p w:rsidR="00105F52" w:rsidRPr="00E563FA" w:rsidRDefault="00105F52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Pro ukončení karantény po 1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dnech od posledního kontaktu s osobou pozitivní na COVID-19 je 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povinnost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Vaše dítě nechat otestovat 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cs-CZ"/>
        </w:rPr>
        <w:t>PCR testem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 na přítomnost viru SARS-CoV-2, a to mezi 5. a 7. dnem od posledního kontaktu s pozitivní osobou, nejpozději však 10. den od posledního k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ontaktu s nemocnou osobou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, tedy nejpozději do </w:t>
      </w:r>
      <w:proofErr w:type="gramStart"/>
      <w:r w:rsidR="00D92B3F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24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5D7619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.2021</w:t>
      </w:r>
      <w:proofErr w:type="gramEnd"/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včetně. </w:t>
      </w:r>
      <w:r w:rsidRPr="00E563FA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Do školského zařízení může Vaše dítě nastoupit až po obdržení negativního výsledku testu, uplynutí 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čtrnáctidenní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karantény, tedy po </w:t>
      </w:r>
      <w:proofErr w:type="gramStart"/>
      <w:r w:rsidR="008E4CE6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</w:t>
      </w:r>
      <w:r w:rsidR="00D92B3F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8</w:t>
      </w:r>
      <w:r w:rsidR="00D262B9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.10.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2021</w:t>
      </w:r>
      <w:proofErr w:type="gramEnd"/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, za předpokladu, že nebude vykazovat žádné příznaky onemocnění COVID-19.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 xml:space="preserve">Vyberte si jakékoli odběrové místo, seznam odběrových míst je také na </w:t>
      </w:r>
      <w:r w:rsidR="00872E38"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s</w:t>
      </w: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tránkách </w:t>
      </w:r>
      <w:hyperlink r:id="rId4" w:tgtFrame="_blank" w:history="1">
        <w:r w:rsidRPr="00E563FA">
          <w:rPr>
            <w:rFonts w:ascii="Calibri" w:eastAsia="Times New Roman" w:hAnsi="Calibri" w:cs="Times New Roman"/>
            <w:color w:val="000000" w:themeColor="text1"/>
            <w:sz w:val="21"/>
            <w:szCs w:val="21"/>
            <w:u w:val="single"/>
            <w:lang w:eastAsia="cs-CZ"/>
          </w:rPr>
          <w:t>https://koronavirus.mzcr.cz/seznam-odberovych-center/</w:t>
        </w:r>
      </w:hyperlink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Zkontaktujte, prosím, ošetřujícího lékaře Vašeho dítěte, který Vám může vystavit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t> žádanku na test a také doklad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o ošetřování člena rodiny. Jako podklad k vydání příslušných dokumentů můžete použít i tento e-mail.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Calibri" w:eastAsia="Times New Roman" w:hAnsi="Calibri" w:cs="Segoe UI"/>
          <w:i/>
          <w:iCs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V době nepřítomnosti praktického lékaře bude možné vystavit Vašemu dítěti elektronickou žádanku na PCR test na onemocnění Covid-19 prostřednictvím KHS.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5A54F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V případě pozitivního výsledku testu, bude dítě minimálně na 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testu v izolaci. Karanténa se pak bude týkat všech vašich rodinných příslušníků, kteří jsou ve společné domácnosti. Do dětského kolektivu se bude moci vrátit po uplynutí minimálně 1</w:t>
      </w:r>
      <w:r w:rsidR="004A3F6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denní izolace a zároveň pokud nebude mít 3 dny zpětně žádné příznaky nemoci.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Pokud bude výsledek testu pozitivní, informujte o tom prosím ihned vedení školy a také mne na e-mailovou adresu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</w:t>
      </w:r>
      <w:hyperlink r:id="rId5" w:history="1">
        <w:r w:rsidR="001833AF" w:rsidRPr="00E563FA">
          <w:rPr>
            <w:rStyle w:val="Hypertextovodkaz"/>
            <w:rFonts w:ascii="Calibri" w:eastAsia="Times New Roman" w:hAnsi="Calibri" w:cs="Segoe UI"/>
            <w:b/>
            <w:bCs/>
            <w:color w:val="000000" w:themeColor="text1"/>
            <w:lang w:eastAsia="cs-CZ"/>
          </w:rPr>
          <w:t>zuzana.jelinkova@khsstc.cz</w:t>
        </w:r>
      </w:hyperlink>
      <w:r w:rsidR="001833A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nebo tel.: 311 548 835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D5151B" w:rsidRPr="00E563FA" w:rsidRDefault="00EC499A" w:rsidP="0013096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Pokud Vaše dítě bylo již v minulosti pozitivně testováno na onemocnění COVID-19, a od prodělání onemocnění neuplynulo více než </w:t>
      </w:r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0 dní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</w:t>
      </w:r>
      <w:proofErr w:type="gramStart"/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0-denní</w:t>
      </w:r>
      <w:proofErr w:type="gramEnd"/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lhůta se počítá ode dne pozitivního odběru)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, a zároveň nevykazuje příznaky onemocnění COVID-19,</w:t>
      </w:r>
      <w:r w:rsidR="00987BE3">
        <w:rPr>
          <w:rFonts w:ascii="Calibri" w:eastAsia="Times New Roman" w:hAnsi="Calibri" w:cs="Segoe UI"/>
          <w:color w:val="000000" w:themeColor="text1"/>
          <w:lang w:eastAsia="cs-CZ"/>
        </w:rPr>
        <w:t xml:space="preserve"> nebo je plně očkováno a od druhé dávky uplynulo 14 dní nebo u jedno dávkové očkovací látky 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B63F65">
        <w:rPr>
          <w:rFonts w:ascii="Calibri" w:eastAsia="Times New Roman" w:hAnsi="Calibri" w:cs="Segoe UI"/>
          <w:color w:val="000000" w:themeColor="text1"/>
          <w:lang w:eastAsia="cs-CZ"/>
        </w:rPr>
        <w:t xml:space="preserve">uplynulo 14 dní, 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karanténní opatření ani povinnost absolvovat PCR test, se na něj nevztahují a m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ůže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tedy do </w:t>
      </w:r>
      <w:proofErr w:type="spellStart"/>
      <w:r w:rsidR="003B2347">
        <w:rPr>
          <w:rFonts w:ascii="Calibri" w:eastAsia="Times New Roman" w:hAnsi="Calibri" w:cs="Segoe UI"/>
          <w:color w:val="000000" w:themeColor="text1"/>
          <w:lang w:eastAsia="cs-CZ"/>
        </w:rPr>
        <w:t>Abravia</w:t>
      </w:r>
      <w:proofErr w:type="spellEnd"/>
      <w:r w:rsidR="003B2347">
        <w:rPr>
          <w:rFonts w:ascii="Calibri" w:eastAsia="Times New Roman" w:hAnsi="Calibri" w:cs="Segoe UI"/>
          <w:color w:val="000000" w:themeColor="text1"/>
          <w:lang w:eastAsia="cs-CZ"/>
        </w:rPr>
        <w:t xml:space="preserve"> králův Dvůr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nadále docházet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(není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>-li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z důvodu karantény zařízení celé uzavřené)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. Pokud tuto skutečnost vedení  </w:t>
      </w:r>
      <w:r w:rsidR="003B2347">
        <w:rPr>
          <w:rFonts w:ascii="Calibri" w:eastAsia="Times New Roman" w:hAnsi="Calibri" w:cs="Segoe UI"/>
          <w:color w:val="000000" w:themeColor="text1"/>
          <w:lang w:eastAsia="cs-CZ"/>
        </w:rPr>
        <w:t>Abravia</w:t>
      </w:r>
      <w:bookmarkStart w:id="0" w:name="_GoBack"/>
      <w:bookmarkEnd w:id="0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nezaznamenalo, např. v případě prodělání onemocnění v době prázdnin a podobně, bude nutné na tuto skutečnost vedení </w:t>
      </w:r>
      <w:proofErr w:type="spellStart"/>
      <w:r w:rsidR="003B2347">
        <w:rPr>
          <w:rFonts w:ascii="Calibri" w:eastAsia="Times New Roman" w:hAnsi="Calibri" w:cs="Segoe UI"/>
          <w:color w:val="000000" w:themeColor="text1"/>
          <w:lang w:eastAsia="cs-CZ"/>
        </w:rPr>
        <w:t>Abravia</w:t>
      </w:r>
      <w:proofErr w:type="spellEnd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upozornit a případně i doložit – například SMS zprávou o pozitivitě dítěte nebo alespoň čestným prohlášením zákonných zástupců dítěte. </w:t>
      </w:r>
    </w:p>
    <w:p w:rsidR="00EC499A" w:rsidRPr="00E563FA" w:rsidRDefault="00EC499A" w:rsidP="00E677C1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p w:rsidR="00EC499A" w:rsidRPr="00E563F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Děkuji. V případě nejasností mne prosím kontaktuje.</w:t>
      </w:r>
    </w:p>
    <w:p w:rsidR="001833AF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</w:p>
    <w:p w:rsidR="00EC499A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Zuzana Jelínková </w:t>
      </w:r>
    </w:p>
    <w:p w:rsidR="00EC499A" w:rsidRPr="00E563FA" w:rsidRDefault="008430E3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referent </w:t>
      </w:r>
      <w:r w:rsidR="00EC499A"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>oddělení hygieny dětí a mladistvých</w:t>
      </w: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 pro okresy Beroun a Příbram</w:t>
      </w:r>
    </w:p>
    <w:p w:rsidR="009603B5" w:rsidRPr="00E563FA" w:rsidRDefault="009603B5" w:rsidP="009603B5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tel.: 3</w:t>
      </w:r>
      <w:r w:rsidR="00A8418B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="00D33517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sectPr w:rsidR="00EC499A" w:rsidRPr="00E563FA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A"/>
    <w:rsid w:val="00026BB2"/>
    <w:rsid w:val="000849F3"/>
    <w:rsid w:val="000D3BB5"/>
    <w:rsid w:val="000F1AFC"/>
    <w:rsid w:val="00105F52"/>
    <w:rsid w:val="00123FBF"/>
    <w:rsid w:val="00130963"/>
    <w:rsid w:val="00156BD6"/>
    <w:rsid w:val="00170D76"/>
    <w:rsid w:val="001833AF"/>
    <w:rsid w:val="001B03A2"/>
    <w:rsid w:val="001E5BED"/>
    <w:rsid w:val="0021503D"/>
    <w:rsid w:val="00277E40"/>
    <w:rsid w:val="002C0D3B"/>
    <w:rsid w:val="00395C33"/>
    <w:rsid w:val="003B2347"/>
    <w:rsid w:val="003F1FEC"/>
    <w:rsid w:val="0041500B"/>
    <w:rsid w:val="004160BA"/>
    <w:rsid w:val="00436B2F"/>
    <w:rsid w:val="004A3F6F"/>
    <w:rsid w:val="004B0593"/>
    <w:rsid w:val="004E403D"/>
    <w:rsid w:val="00502CA3"/>
    <w:rsid w:val="00551672"/>
    <w:rsid w:val="005820E3"/>
    <w:rsid w:val="0059393E"/>
    <w:rsid w:val="005A54F6"/>
    <w:rsid w:val="005A7422"/>
    <w:rsid w:val="005C3877"/>
    <w:rsid w:val="005D7619"/>
    <w:rsid w:val="005D7D62"/>
    <w:rsid w:val="00712F2A"/>
    <w:rsid w:val="007A5E3F"/>
    <w:rsid w:val="007F2994"/>
    <w:rsid w:val="008044AC"/>
    <w:rsid w:val="0081371E"/>
    <w:rsid w:val="008430E3"/>
    <w:rsid w:val="00864EBB"/>
    <w:rsid w:val="00867767"/>
    <w:rsid w:val="00872E38"/>
    <w:rsid w:val="008758AD"/>
    <w:rsid w:val="008B221D"/>
    <w:rsid w:val="008B673B"/>
    <w:rsid w:val="008E4CE6"/>
    <w:rsid w:val="008E68B0"/>
    <w:rsid w:val="008F5EAA"/>
    <w:rsid w:val="009603B5"/>
    <w:rsid w:val="00980604"/>
    <w:rsid w:val="00987BE3"/>
    <w:rsid w:val="009A4450"/>
    <w:rsid w:val="009E1FEA"/>
    <w:rsid w:val="00A46197"/>
    <w:rsid w:val="00A8418B"/>
    <w:rsid w:val="00A91457"/>
    <w:rsid w:val="00A9559B"/>
    <w:rsid w:val="00AD5290"/>
    <w:rsid w:val="00B0110C"/>
    <w:rsid w:val="00B61DD4"/>
    <w:rsid w:val="00B63F65"/>
    <w:rsid w:val="00B7327F"/>
    <w:rsid w:val="00C320FA"/>
    <w:rsid w:val="00C56CEF"/>
    <w:rsid w:val="00C71BC4"/>
    <w:rsid w:val="00C80FDF"/>
    <w:rsid w:val="00CC522F"/>
    <w:rsid w:val="00CC7B99"/>
    <w:rsid w:val="00CF765C"/>
    <w:rsid w:val="00D13B80"/>
    <w:rsid w:val="00D262B9"/>
    <w:rsid w:val="00D33517"/>
    <w:rsid w:val="00D5151B"/>
    <w:rsid w:val="00D6326B"/>
    <w:rsid w:val="00D92B3F"/>
    <w:rsid w:val="00DA79A0"/>
    <w:rsid w:val="00DB726E"/>
    <w:rsid w:val="00DD3700"/>
    <w:rsid w:val="00E15486"/>
    <w:rsid w:val="00E52E07"/>
    <w:rsid w:val="00E563FA"/>
    <w:rsid w:val="00E677C1"/>
    <w:rsid w:val="00E91500"/>
    <w:rsid w:val="00EA167D"/>
    <w:rsid w:val="00EC499A"/>
    <w:rsid w:val="00F13267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6461-8398-4EBB-BB23-611F571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jelinkova@khsstc.cz" TargetMode="External"/><Relationship Id="rId4" Type="http://schemas.openxmlformats.org/officeDocument/2006/relationships/hyperlink" Target="https://koronavirus.mzcr.cz/seznam-odberovych-cente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A3161C4A.dotm</Template>
  <TotalTime>5</TotalTime>
  <Pages>1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Walenková</dc:creator>
  <cp:lastModifiedBy>Zuzana Jelínková</cp:lastModifiedBy>
  <cp:revision>3</cp:revision>
  <cp:lastPrinted>2021-10-18T10:28:00Z</cp:lastPrinted>
  <dcterms:created xsi:type="dcterms:W3CDTF">2021-10-18T10:53:00Z</dcterms:created>
  <dcterms:modified xsi:type="dcterms:W3CDTF">2021-10-18T10:56:00Z</dcterms:modified>
</cp:coreProperties>
</file>